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A6" w:rsidRPr="00C122A6" w:rsidRDefault="00C122A6" w:rsidP="00C122A6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b/>
          <w:bCs/>
          <w:color w:val="999999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999999"/>
          <w:sz w:val="20"/>
          <w:szCs w:val="20"/>
        </w:rPr>
        <w:t>Posted on March 25, 2024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6"/>
      </w:tblGrid>
      <w:tr w:rsidR="00C122A6" w:rsidRPr="00C122A6" w:rsidTr="00C122A6">
        <w:tc>
          <w:tcPr>
            <w:tcW w:w="225" w:type="dxa"/>
            <w:shd w:val="clear" w:color="auto" w:fill="FFFFFF"/>
            <w:vAlign w:val="center"/>
            <w:hideMark/>
          </w:tcPr>
          <w:p w:rsidR="00C122A6" w:rsidRPr="00C122A6" w:rsidRDefault="00C122A6" w:rsidP="00C12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999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22A6" w:rsidRPr="00C122A6" w:rsidRDefault="00C122A6" w:rsidP="00C1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2A6" w:rsidRPr="00C122A6" w:rsidTr="00C122A6">
        <w:trPr>
          <w:trHeight w:val="75"/>
        </w:trPr>
        <w:tc>
          <w:tcPr>
            <w:tcW w:w="225" w:type="dxa"/>
            <w:shd w:val="clear" w:color="auto" w:fill="FFFFFF"/>
            <w:vAlign w:val="center"/>
            <w:hideMark/>
          </w:tcPr>
          <w:p w:rsidR="00C122A6" w:rsidRPr="00C122A6" w:rsidRDefault="00C122A6" w:rsidP="00C1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22A6" w:rsidRPr="00C122A6" w:rsidRDefault="00C122A6" w:rsidP="00C1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(HARTFORD, CT) – Governor Ned Lamont and Transportation Commissioner Garrett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Eucalitto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today announced that new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services will begin in various communities throughout Connecticut between March 26, 2024, and July 30, 2024. These services are part of a pilot program in which nine transit districts and municipalities were awarded funding through the Connecticut Department of Transportation (CTDOT) to develop and pilot on-demand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service.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service is an accessible, on-demand mode of transportation that allows customers to use a smartphone app or telephone number to request and schedule a ride within designated service areas. The pilot program will last for two years with the possibility of two one-year extensions exercisable by CTDOT, based on performance and ridership.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t>“This new program will help seniors and people with disabilities travel in parts of our state that have historically been underserved by public transportation,” </w:t>
      </w: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Governor Lamont said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. “These services allow people to use an app or phone number to request and schedule a ride within designated areas, connecting them to restaurants, entertainment, rail stations, airports, and critical services.”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t>“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brings public transportation to communities that have lacked fixed route bus service,” </w:t>
      </w: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 xml:space="preserve">Commissioner </w:t>
      </w:r>
      <w:proofErr w:type="spellStart"/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Eucalitto</w:t>
      </w:r>
      <w:proofErr w:type="spellEnd"/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 xml:space="preserve"> said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. “Thank you to Governor Ned Lamont and the state legislature for the continued investment in high-quality public transportation that eliminates gaps between communities and increases access and mobility throughout our state.”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On-demand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services will begin on a staggered basis in the following locations: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March 26, 2024</w:t>
      </w:r>
    </w:p>
    <w:p w:rsidR="00C122A6" w:rsidRPr="00C122A6" w:rsidRDefault="00C122A6" w:rsidP="00C12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Norwalk Transit District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Norwalk.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April 1, 2024</w:t>
      </w:r>
    </w:p>
    <w:p w:rsidR="00C122A6" w:rsidRPr="00C122A6" w:rsidRDefault="00C122A6" w:rsidP="00C12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Greater Hartford Transit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Enfield and portions of East Windsor.</w:t>
      </w:r>
    </w:p>
    <w:p w:rsidR="00C122A6" w:rsidRPr="00C122A6" w:rsidRDefault="00C122A6" w:rsidP="00C12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Southeast Area Transit (SEAT)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Groton.</w:t>
      </w:r>
    </w:p>
    <w:p w:rsidR="00C122A6" w:rsidRPr="00C122A6" w:rsidRDefault="00C122A6" w:rsidP="00C12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Southeast Area Transit (SEAT)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New London.</w:t>
      </w:r>
    </w:p>
    <w:p w:rsidR="00C122A6" w:rsidRPr="00C122A6" w:rsidRDefault="00C122A6" w:rsidP="00C12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Valley Transit District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the Ansonia Train Station, Derby, and Shelton.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April 6, 2024</w:t>
      </w:r>
    </w:p>
    <w:p w:rsidR="00C122A6" w:rsidRPr="00C122A6" w:rsidRDefault="00C122A6" w:rsidP="00C122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Southeast Area Transit (SEAT)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Stonington HOP, additional service hours on existing services to include Saturday service.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April 8, 2024</w:t>
      </w:r>
    </w:p>
    <w:p w:rsidR="00C122A6" w:rsidRPr="00C122A6" w:rsidRDefault="00C122A6" w:rsidP="00C122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Milford Transit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Milford.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April 22, 2024</w:t>
      </w:r>
    </w:p>
    <w:p w:rsidR="00C122A6" w:rsidRPr="00C122A6" w:rsidRDefault="00C122A6" w:rsidP="00C122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lastRenderedPageBreak/>
        <w:t>Greater Bridgeport Transit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Trumbull.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May 6, 2024</w:t>
      </w:r>
    </w:p>
    <w:p w:rsidR="00C122A6" w:rsidRPr="00C122A6" w:rsidRDefault="00C122A6" w:rsidP="00C122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Southeast Area Transit (SEAT)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: New London Smart: Service to include late night service on existing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services.</w:t>
      </w:r>
    </w:p>
    <w:p w:rsidR="00C122A6" w:rsidRPr="00C122A6" w:rsidRDefault="00C122A6" w:rsidP="00C122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Southeast Area Transit (SEAT)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Waterford.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May 28, 2024</w:t>
      </w:r>
    </w:p>
    <w:p w:rsidR="00C122A6" w:rsidRPr="00C122A6" w:rsidRDefault="00C122A6" w:rsidP="00C122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River Valley Transit (Estuary Transit)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Madison, Guilford, and portions of East Hampton and Middletown.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July 1, 2024</w:t>
      </w:r>
    </w:p>
    <w:p w:rsidR="00C122A6" w:rsidRPr="00C122A6" w:rsidRDefault="00C122A6" w:rsidP="00C122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City of Stamford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a five-mile boundary within the city.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  <w:u w:val="single"/>
        </w:rPr>
        <w:t>Starting July 30, 2024</w:t>
      </w:r>
    </w:p>
    <w:p w:rsidR="00C122A6" w:rsidRPr="00C122A6" w:rsidRDefault="00C122A6" w:rsidP="00C122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285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b/>
          <w:bCs/>
          <w:color w:val="0A0A0A"/>
          <w:sz w:val="20"/>
          <w:szCs w:val="20"/>
        </w:rPr>
        <w:t>City of New Haven</w:t>
      </w:r>
      <w:r w:rsidRPr="00C122A6">
        <w:rPr>
          <w:rFonts w:ascii="Arial" w:eastAsia="Times New Roman" w:hAnsi="Arial" w:cs="Arial"/>
          <w:color w:val="0A0A0A"/>
          <w:sz w:val="20"/>
          <w:szCs w:val="20"/>
        </w:rPr>
        <w:t>: Serving the Hill, West River, Dwight, Edgewood, Beaver Hills, and West Rock neighborhoods with connections to existing transit services.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In addition to this new pilot program, existing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services in Connecticut include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XtraMile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(River Valley Transit), Wheels 2U Norwalk and Wheels 2U Westport (Norwalk Transit District), and New London Smart Ride and Stonington HOP Service (Southeast Area Transit District).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For more information on all of Connecticut’s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services, visit </w:t>
      </w:r>
      <w:hyperlink r:id="rId5" w:history="1">
        <w:r w:rsidRPr="00C122A6">
          <w:rPr>
            <w:rFonts w:ascii="Arial" w:eastAsia="Times New Roman" w:hAnsi="Arial" w:cs="Arial"/>
            <w:b/>
            <w:bCs/>
            <w:color w:val="0071BB"/>
            <w:sz w:val="20"/>
            <w:szCs w:val="20"/>
          </w:rPr>
          <w:t>portal.ct.gov/dot/publictrans/bureau-of-public-transportation/microtransit-services</w:t>
        </w:r>
      </w:hyperlink>
      <w:r w:rsidRPr="00C122A6">
        <w:rPr>
          <w:rFonts w:ascii="Arial" w:eastAsia="Times New Roman" w:hAnsi="Arial" w:cs="Arial"/>
          <w:color w:val="0A0A0A"/>
          <w:sz w:val="20"/>
          <w:szCs w:val="20"/>
        </w:rPr>
        <w:t>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The latest episode of Along the Lines, a podcast produced by CTDOT, discusses the pilot program and the benefits and transformative potential of </w:t>
      </w:r>
      <w:proofErr w:type="spellStart"/>
      <w:r w:rsidRPr="00C122A6">
        <w:rPr>
          <w:rFonts w:ascii="Arial" w:eastAsia="Times New Roman" w:hAnsi="Arial" w:cs="Arial"/>
          <w:color w:val="0A0A0A"/>
          <w:sz w:val="20"/>
          <w:szCs w:val="20"/>
        </w:rPr>
        <w:t>microtransit</w:t>
      </w:r>
      <w:proofErr w:type="spellEnd"/>
      <w:r w:rsidRPr="00C122A6">
        <w:rPr>
          <w:rFonts w:ascii="Arial" w:eastAsia="Times New Roman" w:hAnsi="Arial" w:cs="Arial"/>
          <w:color w:val="0A0A0A"/>
          <w:sz w:val="20"/>
          <w:szCs w:val="20"/>
        </w:rPr>
        <w:t xml:space="preserve"> in shaping the future of public transportation in Connecticut. This episode can be accessed at </w:t>
      </w:r>
      <w:hyperlink r:id="rId6" w:history="1">
        <w:r w:rsidRPr="00C122A6">
          <w:rPr>
            <w:rFonts w:ascii="Arial" w:eastAsia="Times New Roman" w:hAnsi="Arial" w:cs="Arial"/>
            <w:b/>
            <w:bCs/>
            <w:color w:val="0071BB"/>
            <w:sz w:val="20"/>
            <w:szCs w:val="20"/>
          </w:rPr>
          <w:t>www.alongthelinesct.com</w:t>
        </w:r>
      </w:hyperlink>
      <w:r w:rsidRPr="00C122A6">
        <w:rPr>
          <w:rFonts w:ascii="Arial" w:eastAsia="Times New Roman" w:hAnsi="Arial" w:cs="Arial"/>
          <w:color w:val="0A0A0A"/>
          <w:sz w:val="20"/>
          <w:szCs w:val="20"/>
        </w:rPr>
        <w:t>.</w:t>
      </w:r>
    </w:p>
    <w:p w:rsidR="00C122A6" w:rsidRPr="00C122A6" w:rsidRDefault="00C122A6" w:rsidP="00C122A6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t> </w:t>
      </w:r>
    </w:p>
    <w:p w:rsidR="00C122A6" w:rsidRPr="00C122A6" w:rsidRDefault="00C122A6" w:rsidP="00C122A6">
      <w:pPr>
        <w:shd w:val="clear" w:color="auto" w:fill="FFFFFF"/>
        <w:spacing w:line="270" w:lineRule="atLeast"/>
        <w:rPr>
          <w:rFonts w:ascii="Arial" w:eastAsia="Times New Roman" w:hAnsi="Arial" w:cs="Arial"/>
          <w:color w:val="0A0A0A"/>
          <w:sz w:val="20"/>
          <w:szCs w:val="20"/>
        </w:rPr>
      </w:pPr>
      <w:r w:rsidRPr="00C122A6">
        <w:rPr>
          <w:rFonts w:ascii="Arial" w:eastAsia="Times New Roman" w:hAnsi="Arial" w:cs="Arial"/>
          <w:color w:val="0A0A0A"/>
          <w:sz w:val="20"/>
          <w:szCs w:val="20"/>
        </w:rPr>
        <w:br/>
      </w:r>
      <w:hyperlink r:id="rId7" w:tooltip="Governor Lamont Announces Launch of Microtransit Services in Connecticut" w:history="1">
        <w:r w:rsidRPr="00C122A6">
          <w:rPr>
            <w:rFonts w:ascii="Arial" w:eastAsia="Times New Roman" w:hAnsi="Arial" w:cs="Arial"/>
            <w:b/>
            <w:bCs/>
            <w:color w:val="0071BB"/>
            <w:sz w:val="20"/>
            <w:szCs w:val="20"/>
          </w:rPr>
          <w:t>Read on CT.gov</w:t>
        </w:r>
      </w:hyperlink>
    </w:p>
    <w:p w:rsidR="00597B58" w:rsidRPr="00C122A6" w:rsidRDefault="00597B58" w:rsidP="00C122A6">
      <w:bookmarkStart w:id="0" w:name="_GoBack"/>
      <w:bookmarkEnd w:id="0"/>
    </w:p>
    <w:sectPr w:rsidR="00597B58" w:rsidRPr="00C1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656"/>
    <w:multiLevelType w:val="multilevel"/>
    <w:tmpl w:val="E47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7355E"/>
    <w:multiLevelType w:val="multilevel"/>
    <w:tmpl w:val="4ECA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233A6"/>
    <w:multiLevelType w:val="multilevel"/>
    <w:tmpl w:val="6FC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E7030"/>
    <w:multiLevelType w:val="multilevel"/>
    <w:tmpl w:val="631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D20BF"/>
    <w:multiLevelType w:val="multilevel"/>
    <w:tmpl w:val="F69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06FB4"/>
    <w:multiLevelType w:val="multilevel"/>
    <w:tmpl w:val="2756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51643"/>
    <w:multiLevelType w:val="multilevel"/>
    <w:tmpl w:val="9FF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D6088"/>
    <w:multiLevelType w:val="multilevel"/>
    <w:tmpl w:val="07C0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12F12"/>
    <w:multiLevelType w:val="multilevel"/>
    <w:tmpl w:val="F9C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A6"/>
    <w:rsid w:val="00597B58"/>
    <w:rsid w:val="00C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2B87E-4839-4F44-B5CF-D72043D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meta">
    <w:name w:val="article-meta"/>
    <w:basedOn w:val="Normal"/>
    <w:rsid w:val="00C1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22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2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5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6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ofthegovernor.createsend1.com/t/j-l-surlhkd-tyuyxitik-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iceofthegovernor.createsend1.com/t/j-l-surlhkd-tyuyxitik-o/" TargetMode="External"/><Relationship Id="rId5" Type="http://schemas.openxmlformats.org/officeDocument/2006/relationships/hyperlink" Target="https://officeofthegovernor.createsend1.com/t/j-l-surlhkd-tyuyxitik-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Callahan1</dc:creator>
  <cp:keywords/>
  <dc:description/>
  <cp:lastModifiedBy>Callahan1</cp:lastModifiedBy>
  <cp:revision>1</cp:revision>
  <dcterms:created xsi:type="dcterms:W3CDTF">2024-03-26T13:27:00Z</dcterms:created>
  <dcterms:modified xsi:type="dcterms:W3CDTF">2024-03-26T13:31:00Z</dcterms:modified>
</cp:coreProperties>
</file>